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2E" w:rsidRDefault="009C1690">
      <w:pPr>
        <w:spacing w:line="100" w:lineRule="atLeas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Спрашивали? Отвечаем!</w:t>
      </w:r>
    </w:p>
    <w:p w:rsidR="001A5E2E" w:rsidRDefault="001A5E2E">
      <w:pPr>
        <w:spacing w:line="100" w:lineRule="atLeast"/>
        <w:ind w:firstLine="540"/>
        <w:jc w:val="both"/>
        <w:rPr>
          <w:color w:val="000000"/>
          <w:sz w:val="28"/>
          <w:szCs w:val="28"/>
          <w:lang w:eastAsia="ar-SA"/>
        </w:rPr>
      </w:pPr>
    </w:p>
    <w:p w:rsidR="001A5E2E" w:rsidRDefault="009C169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Моя работа предусматривает поездки в разные районы, в том числе и на Крайний Север, и в центральные районы России. Имеет ли «северная» надбавка постоянный характер? </w:t>
      </w:r>
    </w:p>
    <w:p w:rsidR="001A5E2E" w:rsidRDefault="001A5E2E">
      <w:pPr>
        <w:jc w:val="center"/>
        <w:rPr>
          <w:b/>
          <w:sz w:val="28"/>
          <w:szCs w:val="28"/>
        </w:rPr>
      </w:pPr>
    </w:p>
    <w:p w:rsidR="00594C8F" w:rsidRPr="00C2516B" w:rsidRDefault="00594C8F" w:rsidP="00594C8F">
      <w:pPr>
        <w:spacing w:after="239"/>
        <w:rPr>
          <w:sz w:val="28"/>
          <w:szCs w:val="28"/>
        </w:rPr>
      </w:pPr>
      <w:bookmarkStart w:id="0" w:name="_GoBack"/>
      <w:r w:rsidRPr="00C2516B">
        <w:rPr>
          <w:i/>
          <w:sz w:val="28"/>
          <w:szCs w:val="28"/>
        </w:rPr>
        <w:t xml:space="preserve">Заместитель руководителя Государственной инспекции труда в Республике Коми </w:t>
      </w:r>
      <w:r>
        <w:rPr>
          <w:i/>
          <w:sz w:val="28"/>
          <w:szCs w:val="28"/>
        </w:rPr>
        <w:t>разъясняет:</w:t>
      </w:r>
    </w:p>
    <w:bookmarkEnd w:id="0"/>
    <w:p w:rsidR="001A5E2E" w:rsidRDefault="009C1690">
      <w:pPr>
        <w:pStyle w:val="a7"/>
        <w:spacing w:after="0"/>
        <w:ind w:firstLine="708"/>
        <w:jc w:val="both"/>
      </w:pPr>
      <w:r>
        <w:rPr>
          <w:bCs/>
          <w:color w:val="000000"/>
          <w:sz w:val="26"/>
          <w:szCs w:val="26"/>
          <w:lang w:eastAsia="ar-SA"/>
        </w:rPr>
        <w:t xml:space="preserve">В соответствии со ст. 315 Трудового кодекса РФ (далее ТК РФ) оплата труда в </w:t>
      </w:r>
      <w:hyperlink r:id="rId4">
        <w:r>
          <w:rPr>
            <w:bCs/>
            <w:color w:val="000000"/>
            <w:sz w:val="26"/>
            <w:szCs w:val="26"/>
            <w:lang w:eastAsia="ar-SA"/>
          </w:rPr>
          <w:t>районах Крайнего Севера</w:t>
        </w:r>
      </w:hyperlink>
      <w:r>
        <w:rPr>
          <w:bCs/>
          <w:color w:val="000000"/>
          <w:sz w:val="26"/>
          <w:szCs w:val="26"/>
          <w:lang w:eastAsia="ar-SA"/>
        </w:rPr>
        <w:t xml:space="preserve"> и приравненных к ним местностях осуществляется с применением </w:t>
      </w:r>
      <w:hyperlink r:id="rId5">
        <w:r>
          <w:rPr>
            <w:bCs/>
            <w:color w:val="000000"/>
            <w:sz w:val="26"/>
            <w:szCs w:val="26"/>
            <w:lang w:eastAsia="ar-SA"/>
          </w:rPr>
          <w:t>районных коэффициентов</w:t>
        </w:r>
      </w:hyperlink>
      <w:r>
        <w:rPr>
          <w:bCs/>
          <w:color w:val="000000"/>
          <w:sz w:val="26"/>
          <w:szCs w:val="26"/>
          <w:lang w:eastAsia="ar-SA"/>
        </w:rPr>
        <w:t xml:space="preserve"> и </w:t>
      </w:r>
      <w:hyperlink r:id="rId6">
        <w:r>
          <w:rPr>
            <w:bCs/>
            <w:color w:val="000000"/>
            <w:sz w:val="26"/>
            <w:szCs w:val="26"/>
            <w:lang w:eastAsia="ar-SA"/>
          </w:rPr>
          <w:t>процентных надбавок</w:t>
        </w:r>
      </w:hyperlink>
      <w:r>
        <w:rPr>
          <w:bCs/>
          <w:color w:val="000000"/>
          <w:sz w:val="26"/>
          <w:szCs w:val="26"/>
          <w:lang w:eastAsia="ar-SA"/>
        </w:rPr>
        <w:t xml:space="preserve"> к заработной плате.</w:t>
      </w:r>
    </w:p>
    <w:p w:rsidR="001A5E2E" w:rsidRDefault="009C1690">
      <w:pPr>
        <w:pStyle w:val="a7"/>
        <w:spacing w:after="0"/>
        <w:jc w:val="both"/>
      </w:pPr>
      <w:r>
        <w:rPr>
          <w:sz w:val="26"/>
          <w:szCs w:val="26"/>
        </w:rPr>
        <w:t xml:space="preserve">Согласно ч. 1 ст. 316 ТК РФ размер </w:t>
      </w:r>
      <w:hyperlink r:id="rId7">
        <w:r>
          <w:rPr>
            <w:sz w:val="26"/>
            <w:szCs w:val="26"/>
          </w:rPr>
          <w:t>районного коэффициента</w:t>
        </w:r>
      </w:hyperlink>
      <w:r>
        <w:rPr>
          <w:sz w:val="26"/>
          <w:szCs w:val="26"/>
        </w:rPr>
        <w:t xml:space="preserve"> и порядок его применения для расчета заработной платы работников организаций, расположенных в районах Крайнего Севера и приравненных к ним местностях, устанавливаются Правительством Российской Федерации.</w:t>
      </w:r>
    </w:p>
    <w:p w:rsidR="001A5E2E" w:rsidRDefault="009C1690">
      <w:pPr>
        <w:pStyle w:val="a7"/>
        <w:spacing w:after="0"/>
        <w:jc w:val="both"/>
      </w:pPr>
      <w:r>
        <w:rPr>
          <w:sz w:val="26"/>
          <w:szCs w:val="26"/>
        </w:rPr>
        <w:tab/>
        <w:t xml:space="preserve">Начисление стажа регулируется </w:t>
      </w:r>
      <w:hyperlink r:id="rId8">
        <w:r>
          <w:rPr>
            <w:sz w:val="26"/>
            <w:szCs w:val="26"/>
          </w:rPr>
          <w:t>Постановлением</w:t>
        </w:r>
      </w:hyperlink>
      <w:r>
        <w:rPr>
          <w:sz w:val="26"/>
          <w:szCs w:val="26"/>
        </w:rPr>
        <w:t xml:space="preserve"> Правительства РФ от 07.10.1993 № 1012 "О порядке установления и исчисления трудового стажа для получения процентной надбавки к заработной плате лицам, работающим в районах Крайнего Севера, приравненных к ним местностях и в остальных районах Севера".</w:t>
      </w:r>
    </w:p>
    <w:p w:rsidR="001A5E2E" w:rsidRDefault="009C1690">
      <w:pPr>
        <w:pStyle w:val="a7"/>
        <w:spacing w:after="0"/>
        <w:jc w:val="both"/>
      </w:pPr>
      <w:r>
        <w:rPr>
          <w:sz w:val="26"/>
          <w:szCs w:val="26"/>
        </w:rPr>
        <w:tab/>
        <w:t xml:space="preserve">Согласно указанному </w:t>
      </w:r>
      <w:hyperlink r:id="rId9">
        <w:r>
          <w:rPr>
            <w:sz w:val="26"/>
            <w:szCs w:val="26"/>
          </w:rPr>
          <w:t>Постановлению</w:t>
        </w:r>
      </w:hyperlink>
      <w:r>
        <w:rPr>
          <w:sz w:val="26"/>
          <w:szCs w:val="26"/>
        </w:rPr>
        <w:t xml:space="preserve"> Правительства РФ трудовой стаж, дающий право на получение процентных надбавок к месячной заработной плате лицам, работающим в районах Крайнего Севера, приравненных к ним местностях и в остальных районах Севера, где установлены районный коэффициент и процентная надбавка к заработной плате, суммируется независимо от сроков перерыва в работе и мотивов прекращения трудовых отношений, за исключением увольнения за виновные действия.</w:t>
      </w:r>
    </w:p>
    <w:p w:rsidR="001A5E2E" w:rsidRDefault="009C1690">
      <w:pPr>
        <w:pStyle w:val="a7"/>
        <w:spacing w:after="0"/>
        <w:jc w:val="both"/>
      </w:pPr>
      <w:r>
        <w:rPr>
          <w:sz w:val="26"/>
          <w:szCs w:val="26"/>
        </w:rPr>
        <w:tab/>
        <w:t xml:space="preserve">При переходе работника на работу в другой район или местность (из числа указанных), имеющего необходимый для получения этой надбавки стаж работы, перерасчет процентной надбавки к заработной плате производится пропорционально времени, проработанному в соответствующих районах Крайнего Севера, приравненных к ним местностях и в остальных районах Севера, в порядке, установленном по новому месту работы. </w:t>
      </w:r>
    </w:p>
    <w:p w:rsidR="001A5E2E" w:rsidRDefault="009C1690">
      <w:pPr>
        <w:pStyle w:val="a7"/>
        <w:spacing w:after="0"/>
        <w:jc w:val="both"/>
      </w:pPr>
      <w:r>
        <w:rPr>
          <w:sz w:val="26"/>
          <w:szCs w:val="26"/>
        </w:rPr>
        <w:tab/>
        <w:t>Районный коэффициент и процентная надбавка начисляются к заработной плате работника в зависимости от места выполнения им трудовой функции, а не от места нахождения работодателя, в штате которого состоит работник (</w:t>
      </w:r>
      <w:hyperlink r:id="rId10">
        <w:r>
          <w:rPr>
            <w:sz w:val="26"/>
            <w:szCs w:val="26"/>
          </w:rPr>
          <w:t>Обзор</w:t>
        </w:r>
      </w:hyperlink>
      <w:r>
        <w:rPr>
          <w:sz w:val="26"/>
          <w:szCs w:val="26"/>
        </w:rPr>
        <w:t xml:space="preserve"> практики рассмотрения судами дел, связанных с осуществлением гражданами трудовой деятельности в районах Крайнего Севера и приравненных к ним местностях, утвержденный Президиумом Верховного Суда РФ 26.02.2014).</w:t>
      </w:r>
    </w:p>
    <w:p w:rsidR="001A5E2E" w:rsidRDefault="009C1690">
      <w:pPr>
        <w:pStyle w:val="a7"/>
        <w:spacing w:after="0"/>
        <w:jc w:val="both"/>
      </w:pPr>
      <w:r>
        <w:rPr>
          <w:sz w:val="26"/>
          <w:szCs w:val="26"/>
        </w:rPr>
        <w:tab/>
        <w:t xml:space="preserve">Таким образом, работник с разъездным характером работы, выезжающий в районы Крайнего Севера, имеет право на заработную плату с учетом районного коэффициента и северной надбавки. Начислять их следует пропорционально времени работы, проведенному в районах Крайнего Севера. </w:t>
      </w:r>
    </w:p>
    <w:p w:rsidR="001A5E2E" w:rsidRDefault="009C1690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По нашему мнению, в случае, если в обязанности сотрудника входит выполнение работы в различных климатических условиях, например, работа в районах Крайнего </w:t>
      </w:r>
      <w:r>
        <w:rPr>
          <w:sz w:val="26"/>
          <w:szCs w:val="26"/>
        </w:rPr>
        <w:lastRenderedPageBreak/>
        <w:t>Севера и (или) приравненных местностях занимает только часть рабочего времени, то работодатель вправе вести отдельный учет рабочего времени в соответствующих климатических условиях, и при определении размера заработной платы назначать районный коэффициент только для оплаты рабочего времени проведенного в соответствующих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условиях</w:t>
      </w:r>
      <w:proofErr w:type="gramEnd"/>
      <w:r>
        <w:rPr>
          <w:sz w:val="26"/>
          <w:szCs w:val="26"/>
        </w:rPr>
        <w:t xml:space="preserve">. При ситуации, когда работник направляется в регионы имеющие разные районные коэффициенты или не относящиеся к районам Крайнего Севера, то заработная плата начисляется и выплачивается с районным коэффициентом действующем в районе выполнения работы, или соответственно без учета районного коэффициента и северной надбавки. </w:t>
      </w:r>
    </w:p>
    <w:p w:rsidR="001A5E2E" w:rsidRDefault="001A5E2E">
      <w:pPr>
        <w:pStyle w:val="a7"/>
        <w:spacing w:after="0"/>
        <w:ind w:firstLine="708"/>
        <w:jc w:val="both"/>
        <w:rPr>
          <w:bCs/>
          <w:color w:val="000000"/>
          <w:sz w:val="28"/>
          <w:szCs w:val="28"/>
          <w:lang w:eastAsia="ar-SA"/>
        </w:rPr>
      </w:pPr>
    </w:p>
    <w:p w:rsidR="001A5E2E" w:rsidRDefault="001A5E2E">
      <w:pPr>
        <w:pStyle w:val="a7"/>
        <w:spacing w:before="124" w:line="214" w:lineRule="atLeast"/>
        <w:ind w:firstLine="405"/>
        <w:jc w:val="both"/>
        <w:rPr>
          <w:sz w:val="28"/>
          <w:szCs w:val="28"/>
        </w:rPr>
      </w:pPr>
    </w:p>
    <w:sectPr w:rsidR="001A5E2E" w:rsidSect="00FB52E4">
      <w:pgSz w:w="11906" w:h="16838"/>
      <w:pgMar w:top="709" w:right="620" w:bottom="993" w:left="119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A5E2E"/>
    <w:rsid w:val="001A5E2E"/>
    <w:rsid w:val="00594C8F"/>
    <w:rsid w:val="008823DA"/>
    <w:rsid w:val="009C1690"/>
    <w:rsid w:val="00FB5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Маркеры"/>
    <w:qFormat/>
    <w:rsid w:val="00FB52E4"/>
    <w:rPr>
      <w:rFonts w:ascii="OpenSymbol" w:eastAsia="OpenSymbol" w:hAnsi="OpenSymbol" w:cs="OpenSymbol"/>
    </w:rPr>
  </w:style>
  <w:style w:type="character" w:customStyle="1" w:styleId="WW8Num1z0">
    <w:name w:val="WW8Num1z0"/>
    <w:qFormat/>
    <w:rsid w:val="00FB52E4"/>
    <w:rPr>
      <w:rFonts w:ascii="Times New Roman" w:eastAsia="Times New Roman" w:hAnsi="Times New Roman" w:cs="Times New Roman"/>
      <w:b/>
      <w:bCs/>
      <w:i w:val="0"/>
      <w:strike w:val="0"/>
      <w:dstrike w:val="0"/>
      <w:color w:val="111111"/>
      <w:position w:val="0"/>
      <w:sz w:val="26"/>
      <w:szCs w:val="26"/>
      <w:u w:val="none"/>
      <w:shd w:val="clear" w:color="auto" w:fill="auto"/>
      <w:vertAlign w:val="baseline"/>
    </w:rPr>
  </w:style>
  <w:style w:type="character" w:styleId="a5">
    <w:name w:val="FollowedHyperlink"/>
    <w:rsid w:val="00FB52E4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rsid w:val="00FB52E4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rsid w:val="00FB52E4"/>
    <w:pPr>
      <w:spacing w:after="140" w:line="276" w:lineRule="auto"/>
    </w:pPr>
  </w:style>
  <w:style w:type="paragraph" w:styleId="a8">
    <w:name w:val="List"/>
    <w:basedOn w:val="a7"/>
    <w:rsid w:val="00FB52E4"/>
    <w:rPr>
      <w:rFonts w:cs="Droid Sans Devanagari"/>
    </w:rPr>
  </w:style>
  <w:style w:type="paragraph" w:styleId="a9">
    <w:name w:val="caption"/>
    <w:basedOn w:val="a"/>
    <w:qFormat/>
    <w:rsid w:val="00FB52E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FB52E4"/>
    <w:pPr>
      <w:suppressLineNumbers/>
    </w:pPr>
    <w:rPr>
      <w:rFonts w:cs="Droid Sans Devanagari"/>
    </w:rPr>
  </w:style>
  <w:style w:type="paragraph" w:styleId="ab">
    <w:name w:val="Normal (Web)"/>
    <w:basedOn w:val="a"/>
    <w:qFormat/>
    <w:rsid w:val="00FB52E4"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  <w:rsid w:val="00FB52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525&amp;dst=100005&amp;field=134&amp;date=26.06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18861&amp;date=26.06.202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18861&amp;dst=100018&amp;field=134&amp;date=26.06.202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18861&amp;dst=100026&amp;field=134&amp;date=26.06.2025" TargetMode="External"/><Relationship Id="rId10" Type="http://schemas.openxmlformats.org/officeDocument/2006/relationships/hyperlink" Target="https://login.consultant.ru/link/?req=doc&amp;base=LAW&amp;n=216198&amp;dst=100065&amp;field=134&amp;date=26.06.2025" TargetMode="External"/><Relationship Id="rId4" Type="http://schemas.openxmlformats.org/officeDocument/2006/relationships/hyperlink" Target="https://login.consultant.ru/link/?req=doc&amp;base=LAW&amp;n=400590&amp;dst=100028&amp;field=134&amp;date=26.06.2025" TargetMode="External"/><Relationship Id="rId9" Type="http://schemas.openxmlformats.org/officeDocument/2006/relationships/hyperlink" Target="https://login.consultant.ru/link/?req=doc&amp;base=LAW&amp;n=2525&amp;dst=100005&amp;field=134&amp;date=26.06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Андреева</dc:creator>
  <cp:lastModifiedBy>Булгакова</cp:lastModifiedBy>
  <cp:revision>2</cp:revision>
  <cp:lastPrinted>2025-11-12T14:04:00Z</cp:lastPrinted>
  <dcterms:created xsi:type="dcterms:W3CDTF">2025-12-01T14:12:00Z</dcterms:created>
  <dcterms:modified xsi:type="dcterms:W3CDTF">2025-12-01T14:12:00Z</dcterms:modified>
  <dc:language>ru-RU</dc:language>
</cp:coreProperties>
</file>